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CALIFORNIA HABITABILITY NOTICE - TEMPLATE</w:t>
      </w:r>
    </w:p>
    <w:p>
      <w:pPr>
        <w:ind w:left="432"/>
      </w:pPr>
      <w:r>
        <w:rPr>
          <w:i/>
          <w:color w:val="555555"/>
          <w:sz w:val="18"/>
        </w:rPr>
        <w:t>Editable Microsoft Word template. Replace every BRACKETED PLACEHOLDER with your own details. Read the inline notes (italic, indented) before sending. This template is educational - it is not legal advice and does not create an attorney-client relationship.</w:t>
      </w:r>
    </w:p>
    <w:p/>
    <w:p>
      <w:r>
        <w:rPr>
          <w:b/>
          <w:sz w:val="22"/>
        </w:rPr>
        <w:t>SENDER (TENANT) INFORMATION</w:t>
      </w:r>
    </w:p>
    <w:p>
      <w:r>
        <w:rPr>
          <w:b w:val="0"/>
          <w:i w:val="0"/>
          <w:sz w:val="22"/>
        </w:rPr>
        <w:t>[TENANT FULL LEGAL NAME]</w:t>
      </w:r>
    </w:p>
    <w:p>
      <w:r>
        <w:rPr>
          <w:b w:val="0"/>
          <w:i w:val="0"/>
          <w:sz w:val="22"/>
        </w:rPr>
        <w:t>[UNIT ADDRESS, CITY, CA ZIP]</w:t>
      </w:r>
    </w:p>
    <w:p>
      <w:r>
        <w:rPr>
          <w:b w:val="0"/>
          <w:i w:val="0"/>
          <w:sz w:val="22"/>
        </w:rPr>
        <w:t>[TENANT PHONE]</w:t>
      </w:r>
    </w:p>
    <w:p>
      <w:r>
        <w:rPr>
          <w:b w:val="0"/>
          <w:i w:val="0"/>
          <w:sz w:val="22"/>
        </w:rPr>
        <w:t>[TENANT EMAIL]</w:t>
      </w:r>
    </w:p>
    <w:p/>
    <w:p>
      <w:r>
        <w:rPr>
          <w:b/>
          <w:sz w:val="22"/>
        </w:rPr>
        <w:t>DATE OF NOTICE</w:t>
      </w:r>
    </w:p>
    <w:p>
      <w:r>
        <w:rPr>
          <w:b w:val="0"/>
          <w:i w:val="0"/>
          <w:sz w:val="22"/>
        </w:rPr>
        <w:t>[DATE - MUST be the day you actually send. Do not back-date.]</w:t>
      </w:r>
    </w:p>
    <w:p/>
    <w:p>
      <w:r>
        <w:rPr>
          <w:b/>
          <w:sz w:val="22"/>
        </w:rPr>
        <w:t>RECIPIENT (LANDLORD / PROPERTY MANAGEMENT)</w:t>
      </w:r>
    </w:p>
    <w:p>
      <w:r>
        <w:rPr>
          <w:b w:val="0"/>
          <w:i w:val="0"/>
          <w:sz w:val="22"/>
        </w:rPr>
        <w:t>[LANDLORD OR PROPERTY MANAGEMENT COMPANY NAME]</w:t>
      </w:r>
    </w:p>
    <w:p>
      <w:r>
        <w:rPr>
          <w:b w:val="0"/>
          <w:i w:val="0"/>
          <w:sz w:val="22"/>
        </w:rPr>
        <w:t>[SERVICE ADDRESS - the one in your lease or on rent demands]</w:t>
      </w:r>
    </w:p>
    <w:p>
      <w:r>
        <w:rPr>
          <w:b w:val="0"/>
          <w:i w:val="0"/>
          <w:sz w:val="22"/>
        </w:rPr>
        <w:t>[LANDLORD EMAIL - if you have one]</w:t>
      </w:r>
    </w:p>
    <w:p>
      <w:pPr>
        <w:ind w:left="432"/>
      </w:pPr>
      <w:r>
        <w:rPr>
          <w:i/>
          <w:color w:val="555555"/>
          <w:sz w:val="18"/>
        </w:rPr>
        <w:t>Tip: send the notice (i) by email AND (ii) by US mail with proof of mailing OR by certified mail. Save the receipt. California courts care about provability.</w:t>
      </w:r>
    </w:p>
    <w:p/>
    <w:p>
      <w:r>
        <w:rPr>
          <w:b/>
          <w:sz w:val="22"/>
        </w:rPr>
        <w:t>SUBJECT LINE</w:t>
      </w:r>
    </w:p>
    <w:p>
      <w:r>
        <w:rPr>
          <w:b w:val="0"/>
          <w:i w:val="0"/>
          <w:sz w:val="22"/>
        </w:rPr>
        <w:t>NOTICE OF DEFECTIVE CONDITIONS - DEMAND FOR REPAIR - CIVIL CODE SECTIONS 1941, 1941.1, 1942, 1942.4</w:t>
      </w:r>
    </w:p>
    <w:p/>
    <w:p>
      <w:r>
        <w:rPr>
          <w:b/>
          <w:sz w:val="24"/>
        </w:rPr>
        <w:t>BODY OF NOTICE</w:t>
      </w:r>
    </w:p>
    <w:p>
      <w:r>
        <w:rPr>
          <w:b/>
          <w:i w:val="0"/>
          <w:sz w:val="22"/>
        </w:rPr>
        <w:t>To [LANDLORD OR MANAGEMENT NAME]:</w:t>
      </w:r>
    </w:p>
    <w:p/>
    <w:p>
      <w:r>
        <w:rPr>
          <w:b w:val="0"/>
          <w:i w:val="0"/>
          <w:sz w:val="22"/>
        </w:rPr>
        <w:t>I am the tenant of record at [UNIT ADDRESS] (the "Premises"). I am giving you written notice that the following conditions at the Premises constitute defects in violation of California Civil Code section 1941.1, the implied warranty of habitability, and applicable state and local housing standards. I demand that you correct each of the conditions listed below.</w:t>
      </w:r>
    </w:p>
    <w:p/>
    <w:p>
      <w:r>
        <w:rPr>
          <w:b/>
          <w:sz w:val="22"/>
        </w:rPr>
        <w:t>1. DEFECTIVE CONDITIONS</w:t>
      </w:r>
    </w:p>
    <w:p>
      <w:r>
        <w:rPr>
          <w:b w:val="0"/>
          <w:i w:val="0"/>
          <w:sz w:val="22"/>
        </w:rPr>
        <w:t>[Describe each defect in clear, neutral language. One defect per numbered subparagraph. Include the room, the nature of the defect, and how long it has existed. Examples are suggested below - keep what applies, delete what does not.]</w:t>
      </w:r>
    </w:p>
    <w:p/>
    <w:p>
      <w:r>
        <w:rPr>
          <w:b w:val="0"/>
          <w:i w:val="0"/>
          <w:sz w:val="22"/>
        </w:rPr>
        <w:t>(a) [PLUMBING] - [Describe leak, no hot water, sewer backup, etc., and which room.]</w:t>
      </w:r>
    </w:p>
    <w:p>
      <w:pPr>
        <w:ind w:left="432"/>
      </w:pPr>
      <w:r>
        <w:rPr>
          <w:i/>
          <w:color w:val="555555"/>
          <w:sz w:val="18"/>
        </w:rPr>
        <w:t>Civil Code § 1941.1(a)(3) requires plumbing facilities in good working order.</w:t>
      </w:r>
    </w:p>
    <w:p>
      <w:r>
        <w:rPr>
          <w:b w:val="0"/>
          <w:i w:val="0"/>
          <w:sz w:val="22"/>
        </w:rPr>
        <w:t>(b) [WATERPROOFING / WEATHER PROTECTION] - [Describe roof leak, window seal failure, etc.]</w:t>
      </w:r>
    </w:p>
    <w:p>
      <w:pPr>
        <w:ind w:left="432"/>
      </w:pPr>
      <w:r>
        <w:rPr>
          <w:i/>
          <w:color w:val="555555"/>
          <w:sz w:val="18"/>
        </w:rPr>
        <w:t>Civil Code § 1941.1(a)(2) requires effective waterproofing and weather protection.</w:t>
      </w:r>
    </w:p>
    <w:p>
      <w:r>
        <w:rPr>
          <w:b w:val="0"/>
          <w:i w:val="0"/>
          <w:sz w:val="22"/>
        </w:rPr>
        <w:t>(c) [HEATING] - [Describe broken heater, dates without heat, indoor temperatures.]</w:t>
      </w:r>
    </w:p>
    <w:p>
      <w:pPr>
        <w:ind w:left="432"/>
      </w:pPr>
      <w:r>
        <w:rPr>
          <w:i/>
          <w:color w:val="555555"/>
          <w:sz w:val="18"/>
        </w:rPr>
        <w:t>Civil Code § 1941.1(a)(4) requires heating facilities in good working order.</w:t>
      </w:r>
    </w:p>
    <w:p>
      <w:r>
        <w:rPr>
          <w:b w:val="0"/>
          <w:i w:val="0"/>
          <w:sz w:val="22"/>
        </w:rPr>
        <w:t>(d) [ELECTRICAL] - [Describe non-functioning outlets, exposed wiring, etc.]</w:t>
      </w:r>
    </w:p>
    <w:p>
      <w:pPr>
        <w:ind w:left="432"/>
      </w:pPr>
      <w:r>
        <w:rPr>
          <w:i/>
          <w:color w:val="555555"/>
          <w:sz w:val="18"/>
        </w:rPr>
        <w:t>Civil Code § 1941.1(a)(6) requires electrical lighting and wiring in good working order.</w:t>
      </w:r>
    </w:p>
    <w:p>
      <w:r>
        <w:rPr>
          <w:b w:val="0"/>
          <w:i w:val="0"/>
          <w:sz w:val="22"/>
        </w:rPr>
        <w:t>(e) [VERMIN / SANITATION] - [Describe roach, rat, bed bug infestation and duration.]</w:t>
      </w:r>
    </w:p>
    <w:p>
      <w:pPr>
        <w:ind w:left="432"/>
      </w:pPr>
      <w:r>
        <w:rPr>
          <w:i/>
          <w:color w:val="555555"/>
          <w:sz w:val="18"/>
        </w:rPr>
        <w:t>Civil Code § 1941.1(a)(7) prohibits accumulations of filth and pest infestations.</w:t>
      </w:r>
    </w:p>
    <w:p>
      <w:r>
        <w:rPr>
          <w:b w:val="0"/>
          <w:i w:val="0"/>
          <w:sz w:val="22"/>
        </w:rPr>
        <w:t>(f) [MOLD / MOISTURE] - [Describe visible mold growth, location, smell, related symptoms.]</w:t>
      </w:r>
    </w:p>
    <w:p>
      <w:pPr>
        <w:ind w:left="432"/>
      </w:pPr>
      <w:r>
        <w:rPr>
          <w:i/>
          <w:color w:val="555555"/>
          <w:sz w:val="18"/>
        </w:rPr>
        <w:t>California Toxic Mold Protection Act of 2001 (Health &amp; Safety Code §§ 26100-26156) and Civil Code § 1941.1(a)(2).</w:t>
      </w:r>
    </w:p>
    <w:p>
      <w:r>
        <w:rPr>
          <w:b w:val="0"/>
          <w:i w:val="0"/>
          <w:sz w:val="22"/>
        </w:rPr>
        <w:t>(g) [STRUCTURAL / FLOORS] - [Describe warped floors, broken stairs, unsafe railings.]</w:t>
      </w:r>
    </w:p>
    <w:p>
      <w:pPr>
        <w:ind w:left="432"/>
      </w:pPr>
      <w:r>
        <w:rPr>
          <w:i/>
          <w:color w:val="555555"/>
          <w:sz w:val="18"/>
        </w:rPr>
        <w:t>Civil Code § 1941.1(a)(5) requires floors, stairs, and railings in good repair.</w:t>
      </w:r>
    </w:p>
    <w:p>
      <w:r>
        <w:rPr>
          <w:b w:val="0"/>
          <w:i w:val="0"/>
          <w:sz w:val="22"/>
        </w:rPr>
        <w:t>(h) [NUISANCE FROM ADJACENT UNIT] - [Describe noise, smoke, or odor intrusion and how long.]</w:t>
      </w:r>
    </w:p>
    <w:p>
      <w:pPr>
        <w:ind w:left="432"/>
      </w:pPr>
      <w:r>
        <w:rPr>
          <w:i/>
          <w:color w:val="555555"/>
          <w:sz w:val="18"/>
        </w:rPr>
        <w:t>California common law duty of quiet enjoyment - landlord must investigate and abate.</w:t>
      </w:r>
    </w:p>
    <w:p/>
    <w:p>
      <w:r>
        <w:rPr>
          <w:b/>
          <w:sz w:val="22"/>
        </w:rPr>
        <w:t>2. ACTUAL KNOWLEDGE OF THE LANDLORD</w:t>
      </w:r>
    </w:p>
    <w:p>
      <w:r>
        <w:rPr>
          <w:b w:val="0"/>
          <w:i w:val="0"/>
          <w:sz w:val="22"/>
        </w:rPr>
        <w:t>I have previously made the following oral and written reports of the above conditions to [LANDLORD OR MANAGEMENT NAME] and to on-site staff, including without limitation: [LIST DATES + RECIPIENTS OF PRIOR COMPLAINTS - emails, texts, in-person reports]. Through these prior reports and through this written notice, you have actual knowledge of the defective conditions described above.</w:t>
      </w:r>
    </w:p>
    <w:p/>
    <w:p>
      <w:r>
        <w:rPr>
          <w:b/>
          <w:sz w:val="22"/>
        </w:rPr>
        <w:t>3. DEMAND TO REPAIR - CIVIL CODE SECTION 1942 NOTICE</w:t>
      </w:r>
    </w:p>
    <w:p>
      <w:r>
        <w:rPr>
          <w:b w:val="0"/>
          <w:i w:val="0"/>
          <w:sz w:val="22"/>
        </w:rPr>
        <w:t>I am giving you a reasonable opportunity to correct these conditions. Under California Civil Code section 1942, if you fail to make repairs within a reasonable time after this notice, I may repair and deduct the cost from rent (up to one month's rent, twice in any twelve-month period), terminate the tenancy, or pursue other remedies allowed by law. I request that you respond in writing within ten (10) calendar days of receipt of this notice with a corrective action plan and completion dates.</w:t>
      </w:r>
    </w:p>
    <w:p/>
    <w:p>
      <w:r>
        <w:rPr>
          <w:b/>
          <w:sz w:val="22"/>
        </w:rPr>
        <w:t>4. CIVIL CODE SECTION 1942.4 CURE-PERIOD NOTICE</w:t>
      </w:r>
    </w:p>
    <w:p>
      <w:r>
        <w:rPr>
          <w:b w:val="0"/>
          <w:i w:val="0"/>
          <w:sz w:val="22"/>
        </w:rPr>
        <w:t>California Civil Code section 1942.4 bars a landlord from demanding or collecting rent, increasing rent, or serving a three-day pay-or-quit notice where (i) the dwelling lacks an affirmative standard characteristic of Civil Code section 1941.1 or is deemed substandard under Health &amp; Safety Code section 17920.3, (ii) the landlord has been given written notice of the condition, and (iii) the condition has not been abated for thirty-five (35) days beyond the date of written notice without good cause. The 35-day cure period for the conditions listed in Section 1 above runs from the date of this notice. After the 35-day cure period expires without abatement, section 1942.4(b)(2) authorizes actual damages, special damages of not less than $100, and reasonable attorney's fees and costs to a prevailing tenant.</w:t>
      </w:r>
    </w:p>
    <w:p/>
    <w:p>
      <w:r>
        <w:rPr>
          <w:b/>
          <w:sz w:val="22"/>
        </w:rPr>
        <w:t>5. RESERVATION OF RIGHTS</w:t>
      </w:r>
    </w:p>
    <w:p>
      <w:r>
        <w:rPr>
          <w:b w:val="0"/>
          <w:i w:val="0"/>
          <w:sz w:val="22"/>
        </w:rPr>
        <w:t>Nothing in this notice waives any of my rights under California Civil Code sections 1941, 1941.1, 1942, 1942.4, or 1942.5 (anti-retaliation), the implied warranty of habitability, the California Toxic Mold Protection Act of 2001, the federal or state Fair Housing Acts, or any other federal, state, or local law. I reserve the right to pursue all available remedies including damages, statutory penalties, and reasonable attorney's fees under section 1942.4(b)(2) and Code of Civil Procedure section 1174.21.</w:t>
      </w:r>
    </w:p>
    <w:p/>
    <w:p>
      <w:r>
        <w:rPr>
          <w:b w:val="0"/>
          <w:i w:val="0"/>
          <w:sz w:val="22"/>
        </w:rPr>
        <w:t>Respectfully,</w:t>
      </w:r>
    </w:p>
    <w:p/>
    <w:p>
      <w:r>
        <w:rPr>
          <w:b w:val="0"/>
          <w:i w:val="0"/>
          <w:sz w:val="22"/>
        </w:rPr>
        <w:t>[TENANT TYPED NAME]</w:t>
      </w:r>
    </w:p>
    <w:p>
      <w:r>
        <w:rPr>
          <w:b w:val="0"/>
          <w:i w:val="0"/>
          <w:sz w:val="22"/>
        </w:rPr>
        <w:t>[TENANT SIGNATURE - print the document, sign in blue or black ink, then scan or photograph]</w:t>
      </w:r>
    </w:p>
    <w:p/>
    <w:p/>
    <w:p>
      <w:r>
        <w:rPr>
          <w:b/>
          <w:sz w:val="24"/>
        </w:rPr>
        <w:t>APPENDIX A - HOW TO USE THIS TEMPLATE</w:t>
      </w:r>
    </w:p>
    <w:p>
      <w:r>
        <w:rPr>
          <w:b w:val="0"/>
          <w:i w:val="0"/>
          <w:sz w:val="22"/>
        </w:rPr>
        <w:t>1. Replace every BRACKETED PLACEHOLDER. Do not leave any brackets in the final notice - that looks like a template and weakens its weight.</w:t>
      </w:r>
    </w:p>
    <w:p>
      <w:r>
        <w:rPr>
          <w:b w:val="0"/>
          <w:i w:val="0"/>
          <w:sz w:val="22"/>
        </w:rPr>
        <w:t>2. Cut every defect category that does NOT apply to your unit. Keep the list to your actual problems. Do not pad.</w:t>
      </w:r>
    </w:p>
    <w:p>
      <w:r>
        <w:rPr>
          <w:b w:val="0"/>
          <w:i w:val="0"/>
          <w:sz w:val="22"/>
        </w:rPr>
        <w:t>3. Send the notice by email AND by US mail with proof of mailing (or certified mail). California courts look hard at proof of service.</w:t>
      </w:r>
    </w:p>
    <w:p>
      <w:r>
        <w:rPr>
          <w:b w:val="0"/>
          <w:i w:val="0"/>
          <w:sz w:val="22"/>
        </w:rPr>
        <w:t>4. Keep a photograph or screenshot of every defect with a timestamp. Take photographs the same day you send the notice if possible.</w:t>
      </w:r>
    </w:p>
    <w:p>
      <w:r>
        <w:rPr>
          <w:b w:val="0"/>
          <w:i w:val="0"/>
          <w:sz w:val="22"/>
        </w:rPr>
        <w:t>5. Calendar 35 days from the date you send. If the landlord does not abate the condition by then, Civil Code section 1942.4 starts protecting you against rent demands.</w:t>
      </w:r>
    </w:p>
    <w:p>
      <w:r>
        <w:rPr>
          <w:b w:val="0"/>
          <w:i w:val="0"/>
          <w:sz w:val="22"/>
        </w:rPr>
        <w:t>6. If you receive a three-day pay-or-quit or any unlawful detainer paperwork inside the 35-day cure window, that document is presumptively defective. Save it and consult counsel or legal aid.</w:t>
      </w:r>
    </w:p>
    <w:p>
      <w:r>
        <w:rPr>
          <w:b w:val="0"/>
          <w:i w:val="0"/>
          <w:sz w:val="22"/>
        </w:rPr>
        <w:t>7. Do not stop paying rent without consulting counsel. Section 1942.4 is a shield, not a self-help suspension - the wrong move can give the landlord a different basis to evict.</w:t>
      </w:r>
    </w:p>
    <w:p>
      <w:r>
        <w:rPr>
          <w:b w:val="0"/>
          <w:i w:val="0"/>
          <w:sz w:val="22"/>
        </w:rPr>
        <w:t>8. If your unit has a Housing Choice Voucher (Section 8), copy your local housing authority on the notice. Habitability defects can trigger a Housing Quality Standards inspection.</w:t>
      </w:r>
    </w:p>
    <w:p/>
    <w:p>
      <w:r>
        <w:rPr>
          <w:b/>
          <w:sz w:val="22"/>
        </w:rPr>
        <w:t>DISCLAIMER + CREDIT</w:t>
      </w:r>
    </w:p>
    <w:p>
      <w:pPr>
        <w:ind w:left="432"/>
      </w:pPr>
      <w:r>
        <w:rPr>
          <w:i/>
          <w:color w:val="555555"/>
          <w:sz w:val="18"/>
        </w:rPr>
        <w:t>This template is educational and is not legal advice. Sending it does not create an attorney-client relationship. Statutory citations are accurate as of 2026 but laws change - verify current statutory text before relying on a citation in litigation. For complex matters consult a licensed California attorney or a qualified legal aid organization.</w:t>
      </w:r>
    </w:p>
    <w:p>
      <w:pPr>
        <w:ind w:left="432"/>
      </w:pPr>
      <w:r>
        <w:rPr>
          <w:i/>
          <w:color w:val="555555"/>
          <w:sz w:val="18"/>
        </w:rPr>
        <w:t>Built by a decorated disabled veteran-owned business based in Silicon Hills, CA - drawing on direct lived experience defending against retaliatory housing actions in California 2024-2026. Distributed under a Creative Commons Attribution-NonCommercial license. takeyourpower.org</w:t>
      </w:r>
    </w:p>
    <w:sectPr w:rsidR="00FC693F" w:rsidRPr="0006063C" w:rsidSect="0003461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